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0A" w:rsidRPr="00AE150A" w:rsidRDefault="00AE150A" w:rsidP="00AE150A">
      <w:pPr>
        <w:spacing w:line="800" w:lineRule="exact"/>
        <w:jc w:val="center"/>
        <w:rPr>
          <w:b/>
          <w:bCs/>
          <w:color w:val="3D3D3D"/>
          <w:sz w:val="72"/>
          <w:szCs w:val="72"/>
        </w:rPr>
      </w:pPr>
      <w:r w:rsidRPr="00AE150A">
        <w:rPr>
          <w:rFonts w:hint="eastAsia"/>
          <w:b/>
          <w:bCs/>
          <w:color w:val="3D3D3D"/>
          <w:sz w:val="72"/>
          <w:szCs w:val="72"/>
        </w:rPr>
        <w:t>天</w:t>
      </w:r>
      <w:r>
        <w:rPr>
          <w:rFonts w:hint="eastAsia"/>
          <w:b/>
          <w:bCs/>
          <w:color w:val="3D3D3D"/>
          <w:sz w:val="72"/>
          <w:szCs w:val="72"/>
        </w:rPr>
        <w:t xml:space="preserve"> </w:t>
      </w:r>
      <w:r w:rsidRPr="00AE150A">
        <w:rPr>
          <w:rFonts w:hint="eastAsia"/>
          <w:b/>
          <w:bCs/>
          <w:color w:val="3D3D3D"/>
          <w:sz w:val="72"/>
          <w:szCs w:val="72"/>
        </w:rPr>
        <w:t>津</w:t>
      </w:r>
      <w:r>
        <w:rPr>
          <w:rFonts w:hint="eastAsia"/>
          <w:b/>
          <w:bCs/>
          <w:color w:val="3D3D3D"/>
          <w:sz w:val="72"/>
          <w:szCs w:val="72"/>
        </w:rPr>
        <w:t xml:space="preserve"> </w:t>
      </w:r>
      <w:r w:rsidRPr="00AE150A">
        <w:rPr>
          <w:rFonts w:hint="eastAsia"/>
          <w:b/>
          <w:bCs/>
          <w:color w:val="3D3D3D"/>
          <w:sz w:val="72"/>
          <w:szCs w:val="72"/>
        </w:rPr>
        <w:t>市</w:t>
      </w:r>
      <w:r>
        <w:rPr>
          <w:rFonts w:hint="eastAsia"/>
          <w:b/>
          <w:bCs/>
          <w:color w:val="3D3D3D"/>
          <w:sz w:val="72"/>
          <w:szCs w:val="72"/>
        </w:rPr>
        <w:t xml:space="preserve">  </w:t>
      </w:r>
      <w:r w:rsidRPr="00AE150A">
        <w:rPr>
          <w:rFonts w:hint="eastAsia"/>
          <w:b/>
          <w:bCs/>
          <w:color w:val="3D3D3D"/>
          <w:sz w:val="72"/>
          <w:szCs w:val="72"/>
        </w:rPr>
        <w:t>财</w:t>
      </w:r>
      <w:r>
        <w:rPr>
          <w:rFonts w:hint="eastAsia"/>
          <w:b/>
          <w:bCs/>
          <w:color w:val="3D3D3D"/>
          <w:sz w:val="72"/>
          <w:szCs w:val="72"/>
        </w:rPr>
        <w:t xml:space="preserve">  </w:t>
      </w:r>
      <w:r w:rsidRPr="00AE150A">
        <w:rPr>
          <w:rFonts w:hint="eastAsia"/>
          <w:b/>
          <w:bCs/>
          <w:color w:val="3D3D3D"/>
          <w:sz w:val="72"/>
          <w:szCs w:val="72"/>
        </w:rPr>
        <w:t>政</w:t>
      </w:r>
      <w:r>
        <w:rPr>
          <w:rFonts w:hint="eastAsia"/>
          <w:b/>
          <w:bCs/>
          <w:color w:val="3D3D3D"/>
          <w:sz w:val="72"/>
          <w:szCs w:val="72"/>
        </w:rPr>
        <w:t xml:space="preserve">  </w:t>
      </w:r>
      <w:r w:rsidRPr="00AE150A">
        <w:rPr>
          <w:rFonts w:hint="eastAsia"/>
          <w:b/>
          <w:bCs/>
          <w:color w:val="3D3D3D"/>
          <w:sz w:val="72"/>
          <w:szCs w:val="72"/>
        </w:rPr>
        <w:t>局</w:t>
      </w:r>
    </w:p>
    <w:p w:rsidR="00AE150A" w:rsidRPr="00AE150A" w:rsidRDefault="00AE150A" w:rsidP="00AE150A">
      <w:pPr>
        <w:spacing w:line="800" w:lineRule="exact"/>
        <w:jc w:val="center"/>
        <w:rPr>
          <w:b/>
          <w:bCs/>
          <w:color w:val="3D3D3D"/>
          <w:sz w:val="72"/>
          <w:szCs w:val="72"/>
        </w:rPr>
      </w:pPr>
      <w:r w:rsidRPr="00AE150A">
        <w:rPr>
          <w:rFonts w:hint="eastAsia"/>
          <w:b/>
          <w:bCs/>
          <w:color w:val="3D3D3D"/>
          <w:sz w:val="72"/>
          <w:szCs w:val="72"/>
        </w:rPr>
        <w:t>天津市科学技术委员会</w:t>
      </w:r>
    </w:p>
    <w:p w:rsidR="00AE150A" w:rsidRPr="00AE150A" w:rsidRDefault="00AE150A" w:rsidP="00AE150A">
      <w:pPr>
        <w:spacing w:line="800" w:lineRule="exact"/>
        <w:jc w:val="center"/>
        <w:rPr>
          <w:b/>
          <w:bCs/>
          <w:color w:val="3D3D3D"/>
          <w:sz w:val="72"/>
          <w:szCs w:val="72"/>
        </w:rPr>
      </w:pPr>
      <w:r w:rsidRPr="00AE150A">
        <w:rPr>
          <w:rFonts w:hint="eastAsia"/>
          <w:b/>
          <w:bCs/>
          <w:color w:val="3D3D3D"/>
          <w:sz w:val="72"/>
          <w:szCs w:val="72"/>
        </w:rPr>
        <w:t>天</w:t>
      </w:r>
      <w:r>
        <w:rPr>
          <w:rFonts w:hint="eastAsia"/>
          <w:b/>
          <w:bCs/>
          <w:color w:val="3D3D3D"/>
          <w:sz w:val="72"/>
          <w:szCs w:val="72"/>
        </w:rPr>
        <w:t xml:space="preserve"> </w:t>
      </w:r>
      <w:r w:rsidRPr="00AE150A">
        <w:rPr>
          <w:rFonts w:hint="eastAsia"/>
          <w:b/>
          <w:bCs/>
          <w:color w:val="3D3D3D"/>
          <w:sz w:val="72"/>
          <w:szCs w:val="72"/>
        </w:rPr>
        <w:t>津</w:t>
      </w:r>
      <w:r>
        <w:rPr>
          <w:rFonts w:hint="eastAsia"/>
          <w:b/>
          <w:bCs/>
          <w:color w:val="3D3D3D"/>
          <w:sz w:val="72"/>
          <w:szCs w:val="72"/>
        </w:rPr>
        <w:t xml:space="preserve"> </w:t>
      </w:r>
      <w:r w:rsidRPr="00AE150A">
        <w:rPr>
          <w:rFonts w:hint="eastAsia"/>
          <w:b/>
          <w:bCs/>
          <w:color w:val="3D3D3D"/>
          <w:sz w:val="72"/>
          <w:szCs w:val="72"/>
        </w:rPr>
        <w:t>市科学技术协会</w:t>
      </w:r>
    </w:p>
    <w:p w:rsidR="00AE150A" w:rsidRDefault="00AE150A" w:rsidP="00AE150A">
      <w:pPr>
        <w:spacing w:line="560" w:lineRule="exact"/>
        <w:rPr>
          <w:b/>
          <w:bCs/>
          <w:color w:val="3D3D3D"/>
          <w:sz w:val="44"/>
          <w:szCs w:val="44"/>
        </w:rPr>
      </w:pPr>
    </w:p>
    <w:p w:rsidR="00FB575B" w:rsidRPr="00AE150A" w:rsidRDefault="00AE150A" w:rsidP="00AE150A">
      <w:pPr>
        <w:spacing w:line="560" w:lineRule="exact"/>
        <w:jc w:val="center"/>
        <w:rPr>
          <w:sz w:val="44"/>
          <w:szCs w:val="44"/>
        </w:rPr>
      </w:pPr>
      <w:r w:rsidRPr="00AE150A">
        <w:rPr>
          <w:rFonts w:hint="eastAsia"/>
          <w:b/>
          <w:bCs/>
          <w:color w:val="3D3D3D"/>
          <w:sz w:val="44"/>
          <w:szCs w:val="44"/>
        </w:rPr>
        <w:t>关于印发天津市科普专项资金管理办法的通知</w:t>
      </w:r>
    </w:p>
    <w:p w:rsidR="00AE150A" w:rsidRDefault="00AE150A" w:rsidP="00AE150A">
      <w:pPr>
        <w:spacing w:line="560" w:lineRule="exact"/>
        <w:rPr>
          <w:color w:val="3D3D3D"/>
          <w:sz w:val="32"/>
          <w:szCs w:val="32"/>
        </w:rPr>
      </w:pPr>
    </w:p>
    <w:p w:rsidR="00AE150A" w:rsidRPr="00AE150A" w:rsidRDefault="00AE150A" w:rsidP="00AE150A">
      <w:pPr>
        <w:spacing w:line="560" w:lineRule="exact"/>
        <w:jc w:val="center"/>
        <w:rPr>
          <w:sz w:val="32"/>
          <w:szCs w:val="32"/>
        </w:rPr>
      </w:pPr>
      <w:r w:rsidRPr="00AE150A">
        <w:rPr>
          <w:rFonts w:hint="eastAsia"/>
          <w:color w:val="3D3D3D"/>
          <w:sz w:val="32"/>
          <w:szCs w:val="32"/>
        </w:rPr>
        <w:t>津财规〔</w:t>
      </w:r>
      <w:r w:rsidRPr="00AE150A">
        <w:rPr>
          <w:rFonts w:hint="eastAsia"/>
          <w:color w:val="3D3D3D"/>
          <w:sz w:val="32"/>
          <w:szCs w:val="32"/>
        </w:rPr>
        <w:t>2018</w:t>
      </w:r>
      <w:r w:rsidRPr="00AE150A">
        <w:rPr>
          <w:rFonts w:hint="eastAsia"/>
          <w:color w:val="3D3D3D"/>
          <w:sz w:val="32"/>
          <w:szCs w:val="32"/>
        </w:rPr>
        <w:t>〕</w:t>
      </w:r>
      <w:r w:rsidRPr="00AE150A">
        <w:rPr>
          <w:rFonts w:hint="eastAsia"/>
          <w:color w:val="3D3D3D"/>
          <w:sz w:val="32"/>
          <w:szCs w:val="32"/>
        </w:rPr>
        <w:t>4</w:t>
      </w:r>
      <w:r w:rsidRPr="00AE150A">
        <w:rPr>
          <w:rFonts w:hint="eastAsia"/>
          <w:color w:val="3D3D3D"/>
          <w:sz w:val="32"/>
          <w:szCs w:val="32"/>
        </w:rPr>
        <w:t>号</w:t>
      </w:r>
    </w:p>
    <w:p w:rsidR="00AE150A" w:rsidRDefault="00AE150A" w:rsidP="00AE150A">
      <w:pPr>
        <w:pStyle w:val="a7"/>
        <w:spacing w:before="0" w:beforeAutospacing="0" w:after="0" w:afterAutospacing="0" w:line="560" w:lineRule="exact"/>
        <w:rPr>
          <w:rFonts w:ascii="宋体; TEXT-ALIGN: left" w:eastAsia="宋体; TEXT-ALIGN: left"/>
          <w:color w:val="3D3D3D"/>
          <w:sz w:val="32"/>
          <w:szCs w:val="32"/>
        </w:rPr>
      </w:pPr>
    </w:p>
    <w:p w:rsidR="00AE150A" w:rsidRPr="00AE150A" w:rsidRDefault="00AE150A" w:rsidP="00AE150A">
      <w:pPr>
        <w:pStyle w:val="a7"/>
        <w:spacing w:before="0" w:beforeAutospacing="0" w:after="0" w:afterAutospacing="0" w:line="560" w:lineRule="exact"/>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市级各有关单位、各区财政局、各区科委、各区科协：</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为规范和加强我市科普专项资金的管理，提高资金的使用效益，更好地发挥财政资金的激励与引导作用，促进我市科普事业发展，根据《天津市人民政府办公厅关于转发市财政局拟定的天津市市级财政专项资金管理暂行办法的通知》（津政办发〔2015〕63号）以及国家和我市有关法律规定，市财政局、市科委、市科协对《天津市科普专项资金管理办法（暂行）》进行了修订和完善，现将修订后的《天津市科普专项资金管理办法》印发给你们，请遵照执行。</w:t>
      </w:r>
    </w:p>
    <w:p w:rsidR="00AE150A" w:rsidRPr="00AE150A" w:rsidRDefault="00AE150A" w:rsidP="00AE150A">
      <w:pPr>
        <w:pStyle w:val="a7"/>
        <w:spacing w:before="0" w:beforeAutospacing="0" w:after="0" w:afterAutospacing="0" w:line="560" w:lineRule="exact"/>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AE150A" w:rsidRDefault="00AE150A" w:rsidP="00AE150A">
      <w:pPr>
        <w:pStyle w:val="a7"/>
        <w:spacing w:before="0" w:beforeAutospacing="0" w:after="0" w:afterAutospacing="0" w:line="560" w:lineRule="exact"/>
        <w:jc w:val="center"/>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天津市财政局</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天津市科学技术委员会</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天津市科学技术协会</w:t>
      </w:r>
    </w:p>
    <w:p w:rsidR="00AE150A" w:rsidRPr="00AE150A" w:rsidRDefault="00AE150A" w:rsidP="00AE150A">
      <w:pPr>
        <w:pStyle w:val="a7"/>
        <w:spacing w:before="0" w:beforeAutospacing="0" w:after="0" w:afterAutospacing="0" w:line="560" w:lineRule="exact"/>
        <w:ind w:right="538"/>
        <w:jc w:val="center"/>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 xml:space="preserve"> </w:t>
      </w:r>
      <w:r>
        <w:rPr>
          <w:rFonts w:ascii="宋体; TEXT-ALIGN: left" w:eastAsia="宋体; TEXT-ALIGN: left" w:hint="eastAsia"/>
          <w:color w:val="3D3D3D"/>
          <w:sz w:val="32"/>
          <w:szCs w:val="32"/>
        </w:rPr>
        <w:t xml:space="preserve">                       </w:t>
      </w:r>
      <w:r w:rsidRPr="00AE150A">
        <w:rPr>
          <w:rFonts w:ascii="宋体; TEXT-ALIGN: left" w:eastAsia="宋体; TEXT-ALIGN: left" w:hint="eastAsia"/>
          <w:color w:val="3D3D3D"/>
          <w:sz w:val="32"/>
          <w:szCs w:val="32"/>
        </w:rPr>
        <w:t>2018年3月5日</w:t>
      </w:r>
    </w:p>
    <w:p w:rsidR="00AE150A" w:rsidRPr="00AE150A" w:rsidRDefault="00AE150A" w:rsidP="00AE150A">
      <w:pPr>
        <w:pStyle w:val="a7"/>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（此件主动公开）</w:t>
      </w:r>
    </w:p>
    <w:p w:rsidR="00AE150A" w:rsidRPr="00AE150A" w:rsidRDefault="00AE150A" w:rsidP="00AE150A">
      <w:pPr>
        <w:pStyle w:val="a7"/>
        <w:spacing w:before="0" w:beforeAutospacing="0" w:after="0" w:afterAutospacing="0" w:line="560" w:lineRule="exact"/>
        <w:ind w:firstLine="801"/>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AE150A" w:rsidRDefault="00AE150A" w:rsidP="00AE150A">
      <w:pPr>
        <w:pStyle w:val="a7"/>
        <w:spacing w:before="0" w:beforeAutospacing="0" w:after="0" w:afterAutospacing="0" w:line="560" w:lineRule="exact"/>
        <w:jc w:val="center"/>
        <w:rPr>
          <w:rFonts w:asciiTheme="majorEastAsia" w:eastAsiaTheme="majorEastAsia" w:hAnsiTheme="majorEastAsia"/>
          <w:b/>
          <w:color w:val="3D3D3D"/>
          <w:sz w:val="44"/>
          <w:szCs w:val="44"/>
        </w:rPr>
      </w:pPr>
      <w:r w:rsidRPr="00AE150A">
        <w:rPr>
          <w:rFonts w:asciiTheme="majorEastAsia" w:eastAsiaTheme="majorEastAsia" w:hAnsiTheme="majorEastAsia" w:hint="eastAsia"/>
          <w:b/>
          <w:color w:val="3D3D3D"/>
          <w:sz w:val="44"/>
          <w:szCs w:val="44"/>
        </w:rPr>
        <w:lastRenderedPageBreak/>
        <w:t>天津市科普专项资金管理办法</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AE150A" w:rsidRDefault="00AE150A" w:rsidP="00AE150A">
      <w:pPr>
        <w:pStyle w:val="a7"/>
        <w:spacing w:before="0" w:beforeAutospacing="0" w:after="0" w:afterAutospacing="0" w:line="560" w:lineRule="exact"/>
        <w:jc w:val="center"/>
        <w:rPr>
          <w:rFonts w:ascii="黑体" w:eastAsia="黑体" w:hAnsi="黑体"/>
          <w:color w:val="3D3D3D"/>
          <w:sz w:val="32"/>
          <w:szCs w:val="32"/>
        </w:rPr>
      </w:pPr>
      <w:r w:rsidRPr="00AE150A">
        <w:rPr>
          <w:rFonts w:ascii="黑体" w:eastAsia="黑体" w:hAnsi="黑体" w:hint="eastAsia"/>
          <w:color w:val="3D3D3D"/>
          <w:sz w:val="32"/>
          <w:szCs w:val="32"/>
        </w:rPr>
        <w:t>第一章　总则</w:t>
      </w:r>
    </w:p>
    <w:p w:rsidR="00AE150A" w:rsidRPr="00AE150A" w:rsidRDefault="00AE150A" w:rsidP="00AE150A">
      <w:pPr>
        <w:pStyle w:val="a7"/>
        <w:spacing w:before="0" w:beforeAutospacing="0" w:after="0" w:afterAutospacing="0" w:line="560" w:lineRule="exact"/>
        <w:jc w:val="center"/>
        <w:rPr>
          <w:rFonts w:ascii="宋体; TEXT-ALIGN: left" w:eastAsia="宋体; TEXT-ALIGN: left"/>
          <w:color w:val="3D3D3D"/>
          <w:sz w:val="32"/>
          <w:szCs w:val="32"/>
        </w:rPr>
      </w:pPr>
      <w:r w:rsidRPr="00AE150A">
        <w:rPr>
          <w:rStyle w:val="a8"/>
          <w:rFonts w:ascii="宋体; TEXT-ALIGN: left" w:eastAsia="宋体; TEXT-ALIGN: left" w:hint="eastAsia"/>
          <w:color w:val="3D3D3D"/>
          <w:sz w:val="32"/>
          <w:szCs w:val="32"/>
        </w:rPr>
        <w:t> </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第一条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 xml:space="preserve"> 为了规范和加强天津市科普专项资金的使用和管理，提高科普专项资金使用效益，促进我市科普事业发展，根据《中华人民共和国科学技术普及法》、《天津市科学技术普及条例》以及《天津市市级财政专项资金管理暂行办法》等有关规定，结合我市科普工作的实际情况，制定本办法。</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第二条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 xml:space="preserve"> 本办法所称天津市科普专项资金（以下简称：专项资金）是指市财政每年预算安排的，用于全市开展科普工作的专项经费。</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AE150A" w:rsidRDefault="00AE150A" w:rsidP="00AE150A">
      <w:pPr>
        <w:pStyle w:val="a7"/>
        <w:spacing w:before="0" w:beforeAutospacing="0" w:after="0" w:afterAutospacing="0" w:line="560" w:lineRule="exact"/>
        <w:jc w:val="center"/>
        <w:rPr>
          <w:rFonts w:ascii="黑体" w:eastAsia="黑体" w:hAnsi="黑体"/>
          <w:color w:val="3D3D3D"/>
          <w:sz w:val="32"/>
          <w:szCs w:val="32"/>
        </w:rPr>
      </w:pPr>
      <w:r w:rsidRPr="00AE150A">
        <w:rPr>
          <w:rFonts w:ascii="黑体" w:eastAsia="黑体" w:hAnsi="黑体" w:hint="eastAsia"/>
          <w:color w:val="3D3D3D"/>
          <w:sz w:val="32"/>
          <w:szCs w:val="32"/>
        </w:rPr>
        <w:t>第二章 使用原则</w:t>
      </w:r>
    </w:p>
    <w:p w:rsidR="00AE150A" w:rsidRPr="00AE150A" w:rsidRDefault="00AE150A" w:rsidP="00AE150A">
      <w:pPr>
        <w:pStyle w:val="a7"/>
        <w:spacing w:before="0" w:beforeAutospacing="0" w:after="0" w:afterAutospacing="0" w:line="560" w:lineRule="exact"/>
        <w:jc w:val="center"/>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xml:space="preserve">第三条 </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专项资金使用原则：</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（一）科学配置原则。专项资金在安排上，要根据我市科普工作年度目标和任务，统筹考虑，科学配置，合理安排，防止专项资金分散使用和重复安排。</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（二）突出绩效原则。专项资金应对科学可行、效果明显、绩效目标明确的科普活动和科普项目予以支持。</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（三）保障重点原则。专项资金使用，要突出重点。对涉及面广、效率高、示范作用大的科普活动和科普项目，给予重点支持。</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lastRenderedPageBreak/>
        <w:t>（四）专款专用原则。专项资金必须按规定的用途专款专用，不得挪作他用。科普活动和科普项目的承担单位，应当将专项资金纳入单位财务统一管理，单独核算，确保专款专用。</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AE150A" w:rsidRDefault="00AE150A" w:rsidP="00AE150A">
      <w:pPr>
        <w:pStyle w:val="a7"/>
        <w:spacing w:before="0" w:beforeAutospacing="0" w:after="0" w:afterAutospacing="0" w:line="560" w:lineRule="exact"/>
        <w:jc w:val="center"/>
        <w:rPr>
          <w:rFonts w:ascii="黑体" w:eastAsia="黑体" w:hAnsi="黑体"/>
          <w:color w:val="3D3D3D"/>
          <w:sz w:val="32"/>
          <w:szCs w:val="32"/>
        </w:rPr>
      </w:pPr>
      <w:r w:rsidRPr="00AE150A">
        <w:rPr>
          <w:rFonts w:ascii="黑体" w:eastAsia="黑体" w:hAnsi="黑体" w:hint="eastAsia"/>
          <w:color w:val="3D3D3D"/>
          <w:sz w:val="32"/>
          <w:szCs w:val="32"/>
        </w:rPr>
        <w:t>第三章 职责分工</w:t>
      </w:r>
    </w:p>
    <w:p w:rsidR="00AE150A" w:rsidRPr="00AE150A" w:rsidRDefault="00AE150A" w:rsidP="00AE150A">
      <w:pPr>
        <w:pStyle w:val="a7"/>
        <w:spacing w:before="0" w:beforeAutospacing="0" w:after="0" w:afterAutospacing="0" w:line="560" w:lineRule="exact"/>
        <w:jc w:val="center"/>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第四条　市财政部门负责专项资金管理，会同市科委、市科协制定专项资金管理办法，组织预算编制，办理资金拨付、实施监督检查和重点绩效评价，以及到期或撤销专项资金的清算等。</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第五条</w:t>
      </w:r>
      <w:r w:rsidRPr="00AE150A">
        <w:rPr>
          <w:rFonts w:ascii="宋体; TEXT-ALIGN: left" w:eastAsia="宋体; TEXT-ALIGN: left" w:hint="eastAsia"/>
          <w:color w:val="3D3D3D"/>
          <w:sz w:val="32"/>
          <w:szCs w:val="32"/>
        </w:rPr>
        <w:t> </w:t>
      </w:r>
      <w:bookmarkStart w:id="0" w:name="_GoBack"/>
      <w:bookmarkEnd w:id="0"/>
      <w:r w:rsidRPr="00AE150A">
        <w:rPr>
          <w:rFonts w:ascii="宋体; TEXT-ALIGN: left" w:eastAsia="宋体; TEXT-ALIGN: left" w:hint="eastAsia"/>
          <w:color w:val="3D3D3D"/>
          <w:sz w:val="32"/>
          <w:szCs w:val="32"/>
        </w:rPr>
        <w:t xml:space="preserve"> 市科委、市科协负责专项资金设立调查的前期论证，制定项目管理办法和年度申报指南，与市财政部门共同制定资金管理办法，提出预算安排建议、编制资金安排使用计划，负责监督专项资金的使用、以及跟踪检查、绩效自评和信息公开等。</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第六条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 xml:space="preserve"> 科普工作承担单位履行法人责任，负责编制项目实施方案、资金预算和决算，落实单位自筹资金及相关保障条件，规范使用资金，完善内部风险防控机制，强化资金使用绩效评价，及时反馈项目进度和资金使用情况，主动接受财政、审计等部门的监督检查。</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AE150A" w:rsidRDefault="00AE150A" w:rsidP="00AE150A">
      <w:pPr>
        <w:pStyle w:val="a7"/>
        <w:spacing w:before="0" w:beforeAutospacing="0" w:after="0" w:afterAutospacing="0" w:line="560" w:lineRule="exact"/>
        <w:jc w:val="center"/>
        <w:rPr>
          <w:rFonts w:ascii="黑体" w:eastAsia="黑体" w:hAnsi="黑体"/>
          <w:color w:val="3D3D3D"/>
          <w:sz w:val="32"/>
          <w:szCs w:val="32"/>
        </w:rPr>
      </w:pPr>
      <w:r w:rsidRPr="00AE150A">
        <w:rPr>
          <w:rFonts w:ascii="黑体" w:eastAsia="黑体" w:hAnsi="黑体" w:hint="eastAsia"/>
          <w:color w:val="3D3D3D"/>
          <w:sz w:val="32"/>
          <w:szCs w:val="32"/>
        </w:rPr>
        <w:t>第四章　使用范围</w:t>
      </w:r>
    </w:p>
    <w:p w:rsidR="00AE150A" w:rsidRPr="00AE150A" w:rsidRDefault="00AE150A" w:rsidP="00AE150A">
      <w:pPr>
        <w:pStyle w:val="a7"/>
        <w:spacing w:before="0" w:beforeAutospacing="0" w:after="0" w:afterAutospacing="0" w:line="560" w:lineRule="exact"/>
        <w:ind w:firstLine="163"/>
        <w:jc w:val="center"/>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第七条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 xml:space="preserve"> 专项资金支持范围：</w:t>
      </w:r>
    </w:p>
    <w:p w:rsidR="00AE150A" w:rsidRPr="00AE150A" w:rsidRDefault="00AE150A" w:rsidP="00AE150A">
      <w:pPr>
        <w:pStyle w:val="a7"/>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（一）科普示范活动。主要用于科技展览、教育、竞赛、学术交流等群众性科普示范活动。</w:t>
      </w:r>
    </w:p>
    <w:p w:rsidR="00AE150A" w:rsidRPr="00AE150A" w:rsidRDefault="00AE150A" w:rsidP="00AE150A">
      <w:pPr>
        <w:pStyle w:val="a7"/>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lastRenderedPageBreak/>
        <w:t>（二）科普阵地建设。主要用于科普基地和组织等各类科普载体的能力建设和特色活动开展等。</w:t>
      </w:r>
    </w:p>
    <w:p w:rsidR="00AE150A" w:rsidRPr="00AE150A" w:rsidRDefault="00AE150A" w:rsidP="00AE150A">
      <w:pPr>
        <w:pStyle w:val="a7"/>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（三）科技服务。主要用于科技咨询、决策论证、专家评审等科技服务，以及服务科技工作者和科技团体活动等。</w:t>
      </w:r>
    </w:p>
    <w:p w:rsidR="00AE150A" w:rsidRPr="00AE150A" w:rsidRDefault="00AE150A" w:rsidP="00AE150A">
      <w:pPr>
        <w:pStyle w:val="a7"/>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（四）科普宣传。主要用于推广先进技术，提高公民科学文化素质的科普出版、大众媒体及新媒体展示、宣传等。</w:t>
      </w:r>
    </w:p>
    <w:p w:rsidR="00AE150A" w:rsidRPr="00AE150A" w:rsidRDefault="00AE150A" w:rsidP="00AE150A">
      <w:pPr>
        <w:pStyle w:val="a7"/>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（五）科普开发与信息化。主要用于科普资源和产品开发，以及基于互联网与移动网络的科普信息化建设等。</w:t>
      </w:r>
    </w:p>
    <w:p w:rsidR="00AE150A" w:rsidRPr="00AE150A" w:rsidRDefault="00AE150A" w:rsidP="00AE150A">
      <w:pPr>
        <w:pStyle w:val="a7"/>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（六）科普工作推动。主要用于科普政策法规制定和贯彻落实方案、科技创新智库建设研究，公民科学素养调查分析、科普工作统计评价等。</w:t>
      </w:r>
    </w:p>
    <w:p w:rsidR="00AE150A" w:rsidRPr="00AE150A" w:rsidRDefault="00AE150A" w:rsidP="00AE150A">
      <w:pPr>
        <w:pStyle w:val="a7"/>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（七）其它公益性科普工作及活动。</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AE150A" w:rsidRDefault="00AE150A" w:rsidP="00AE150A">
      <w:pPr>
        <w:pStyle w:val="a7"/>
        <w:spacing w:before="0" w:beforeAutospacing="0" w:after="0" w:afterAutospacing="0" w:line="560" w:lineRule="exact"/>
        <w:jc w:val="center"/>
        <w:rPr>
          <w:rFonts w:ascii="黑体" w:eastAsia="黑体" w:hAnsi="黑体"/>
          <w:color w:val="3D3D3D"/>
          <w:sz w:val="32"/>
          <w:szCs w:val="32"/>
        </w:rPr>
      </w:pPr>
      <w:r w:rsidRPr="00AE150A">
        <w:rPr>
          <w:rFonts w:ascii="黑体" w:eastAsia="黑体" w:hAnsi="黑体" w:hint="eastAsia"/>
          <w:color w:val="3D3D3D"/>
          <w:sz w:val="32"/>
          <w:szCs w:val="32"/>
        </w:rPr>
        <w:t>第五章　开支范围和支持方式</w:t>
      </w:r>
    </w:p>
    <w:p w:rsidR="00AE150A" w:rsidRPr="00AE150A" w:rsidRDefault="00AE150A" w:rsidP="00AE150A">
      <w:pPr>
        <w:pStyle w:val="a7"/>
        <w:spacing w:before="0" w:beforeAutospacing="0" w:after="0" w:afterAutospacing="0" w:line="560" w:lineRule="exact"/>
        <w:jc w:val="center"/>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第八条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 xml:space="preserve"> 专项资金的开支范围：</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（一）设备费：指实施科普工作所需设备及专用仪器、展品的购置及运输等费用。</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（二）租赁费：指实施科普工作所需租赁场地、设备、展品、专业通信、车辆等费用。</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（三）能源材料费:指实施科普工作所需水、电、燃料、材料、宣传品等费用。</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lastRenderedPageBreak/>
        <w:t>（四）外协费：指承担科普工作的单位为完成工作</w:t>
      </w:r>
      <w:r w:rsidR="0048402F">
        <w:rPr>
          <w:rFonts w:ascii="宋体; TEXT-ALIGN: left" w:eastAsia="宋体; TEXT-ALIGN: left" w:hint="eastAsia"/>
          <w:color w:val="3D3D3D"/>
          <w:sz w:val="32"/>
          <w:szCs w:val="32"/>
        </w:rPr>
        <w:t>任务所需委托外单位进行试验、加工、制作、测试以及其他协作所发生</w:t>
      </w:r>
      <w:r w:rsidRPr="00AE150A">
        <w:rPr>
          <w:rFonts w:ascii="宋体; TEXT-ALIGN: left" w:eastAsia="宋体; TEXT-ALIGN: left" w:hint="eastAsia"/>
          <w:color w:val="3D3D3D"/>
          <w:sz w:val="32"/>
          <w:szCs w:val="32"/>
        </w:rPr>
        <w:t>的费用。</w:t>
      </w:r>
    </w:p>
    <w:p w:rsidR="00AE150A" w:rsidRPr="00AE150A" w:rsidRDefault="00AE150A" w:rsidP="00AE150A">
      <w:pPr>
        <w:pStyle w:val="a7"/>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（五）会议培训费：指实施科普工作等发生的会议培训费。</w:t>
      </w:r>
    </w:p>
    <w:p w:rsidR="00AE150A" w:rsidRPr="00AE150A" w:rsidRDefault="00AE150A" w:rsidP="00AE150A">
      <w:pPr>
        <w:pStyle w:val="a7"/>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（六）差旅费：指实施科普工作过程中所发生的住宿、交通、餐饮等费用。</w:t>
      </w:r>
    </w:p>
    <w:p w:rsidR="00AE150A" w:rsidRPr="00AE150A" w:rsidRDefault="00AE150A" w:rsidP="00AE150A">
      <w:pPr>
        <w:pStyle w:val="a7"/>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（七）国际合作与交流费：指实施科普工作过程中，项目人员出国境及境外专家来津所发生的费用。</w:t>
      </w:r>
    </w:p>
    <w:p w:rsidR="00AE150A" w:rsidRPr="00AE150A" w:rsidRDefault="00AE150A" w:rsidP="00AE150A">
      <w:pPr>
        <w:pStyle w:val="a7"/>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（八）信息出版费：指实施科普工作所发生的资料、宣传推广、出版、印刷等费用。</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（九）组织管理费用：为组织管理科普项目和科普活动而发生的费用，包括评审费、专家咨询费、科普活动和项目跟踪检查费等。由市科委、市科协结合实际工作编制预算报市财政局核定。</w:t>
      </w:r>
    </w:p>
    <w:p w:rsidR="00AE150A" w:rsidRPr="00AE150A" w:rsidRDefault="00AE150A" w:rsidP="00AE150A">
      <w:pPr>
        <w:pStyle w:val="a7"/>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（十）其他费用：指与开展科普工作密切相关且不能列入上述科目的其他必要支出。其他支出应当严格控制，加强审核和监督，在编制预算时单独列示，单独核定。</w:t>
      </w:r>
    </w:p>
    <w:p w:rsidR="00AE150A" w:rsidRPr="00AE150A" w:rsidRDefault="00AE150A" w:rsidP="00AE150A">
      <w:pPr>
        <w:pStyle w:val="a7"/>
        <w:spacing w:before="0" w:beforeAutospacing="0" w:after="0" w:afterAutospacing="0" w:line="560" w:lineRule="exact"/>
        <w:ind w:firstLine="538"/>
        <w:jc w:val="center"/>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680EF6" w:rsidRDefault="00AE150A" w:rsidP="00AE150A">
      <w:pPr>
        <w:pStyle w:val="a7"/>
        <w:spacing w:before="0" w:beforeAutospacing="0" w:after="0" w:afterAutospacing="0" w:line="560" w:lineRule="exact"/>
        <w:ind w:firstLine="538"/>
        <w:jc w:val="center"/>
        <w:rPr>
          <w:rFonts w:ascii="黑体" w:eastAsia="黑体" w:hAnsi="黑体"/>
          <w:color w:val="3D3D3D"/>
          <w:sz w:val="32"/>
          <w:szCs w:val="32"/>
        </w:rPr>
      </w:pPr>
      <w:r w:rsidRPr="00680EF6">
        <w:rPr>
          <w:rFonts w:ascii="黑体" w:eastAsia="黑体" w:hAnsi="黑体" w:hint="eastAsia"/>
          <w:color w:val="3D3D3D"/>
          <w:sz w:val="32"/>
          <w:szCs w:val="32"/>
        </w:rPr>
        <w:t>第六章 资金申报及分配</w:t>
      </w:r>
    </w:p>
    <w:p w:rsidR="00AE150A" w:rsidRPr="00AE150A" w:rsidRDefault="00AE150A" w:rsidP="00AE150A">
      <w:pPr>
        <w:pStyle w:val="a7"/>
        <w:spacing w:before="0" w:beforeAutospacing="0" w:after="0" w:afterAutospacing="0" w:line="560" w:lineRule="exact"/>
        <w:jc w:val="center"/>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第九条　市科委、市科协应于项目启动前发布项目申报指南，明确项目申报的条件、范围以及期限等事宜，组织专项资金申报工作。</w:t>
      </w:r>
    </w:p>
    <w:p w:rsidR="00AE150A" w:rsidRPr="00AE150A" w:rsidRDefault="00AE150A" w:rsidP="00AE150A">
      <w:pPr>
        <w:pStyle w:val="a7"/>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lastRenderedPageBreak/>
        <w:t>第十条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 xml:space="preserve"> 科普工作承担单位按照本办法和项目申报指南要求，于规定时间内将符合条件的项目申报材料提交给市科委、市科协，并对申报项目及相关资料的合法性、真实性和可行性负责。</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第十一条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 xml:space="preserve"> 市科委、市科协对项目、活动以及申报材料进行审核后，履行专家评审，研究确定专项资金支持的项目及资金安排，提交集体审议，经公示无异议后，确定专项资金分配方案建议，由市科委、市科协送交市财政局。</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第十二条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 xml:space="preserve"> 市财政局根据市科委、市科协提出的分配建议方案，审核确定专项资金分配额度，并按照预算管理等有关规定，及时批复资金预算。</w:t>
      </w:r>
    </w:p>
    <w:p w:rsidR="00AE150A" w:rsidRPr="00AE150A" w:rsidRDefault="00AE150A" w:rsidP="00AE150A">
      <w:pPr>
        <w:pStyle w:val="a7"/>
        <w:spacing w:before="0" w:beforeAutospacing="0" w:after="0" w:afterAutospacing="0" w:line="560" w:lineRule="exact"/>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680EF6" w:rsidRDefault="00AE150A" w:rsidP="00AE150A">
      <w:pPr>
        <w:pStyle w:val="a7"/>
        <w:spacing w:before="0" w:beforeAutospacing="0" w:after="0" w:afterAutospacing="0" w:line="560" w:lineRule="exact"/>
        <w:jc w:val="center"/>
        <w:rPr>
          <w:rFonts w:ascii="黑体" w:eastAsia="黑体" w:hAnsi="黑体"/>
          <w:color w:val="3D3D3D"/>
          <w:sz w:val="32"/>
          <w:szCs w:val="32"/>
        </w:rPr>
      </w:pPr>
      <w:r w:rsidRPr="00680EF6">
        <w:rPr>
          <w:rFonts w:ascii="黑体" w:eastAsia="黑体" w:hAnsi="黑体" w:hint="eastAsia"/>
          <w:color w:val="3D3D3D"/>
          <w:sz w:val="32"/>
          <w:szCs w:val="32"/>
        </w:rPr>
        <w:t>第七章 专项资金管理</w:t>
      </w:r>
    </w:p>
    <w:p w:rsidR="00AE150A" w:rsidRPr="00AE150A" w:rsidRDefault="00AE150A" w:rsidP="00AE150A">
      <w:pPr>
        <w:pStyle w:val="a7"/>
        <w:spacing w:before="0" w:beforeAutospacing="0" w:after="0" w:afterAutospacing="0" w:line="560" w:lineRule="exact"/>
        <w:jc w:val="center"/>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第十三条　专项资金预算一经批复，应严格执行，不予调整。因特殊情况确需调整的，主管部门提出审核意见，报市财政局审核。</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第十四条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专项资金的支付按照国库集中支付制度有关规定执行。</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第十五条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专项资金使用过程中涉及政府采购的，应按照政府采购法律制度规定执行。专项资金购置形成的固定资产属于国有资产的，应当按照国家国有资产管理有关规定办理，防止国有资产流失。</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第十六条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 xml:space="preserve"> 专项资金形成的结转结余，按照国家及我市结转和结余资金管理有关规定执行。</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lastRenderedPageBreak/>
        <w:t xml:space="preserve">第十七条 </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科普工作承担单位应当按照国家档案管理有关规定妥善保管申请和审核材料，以备核查。</w:t>
      </w:r>
    </w:p>
    <w:p w:rsidR="00AE150A" w:rsidRPr="00AE150A" w:rsidRDefault="00AE150A" w:rsidP="00AE150A">
      <w:pPr>
        <w:pStyle w:val="a7"/>
        <w:spacing w:before="0" w:beforeAutospacing="0" w:after="0" w:afterAutospacing="0" w:line="560" w:lineRule="exact"/>
        <w:ind w:firstLine="2003"/>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680EF6" w:rsidRDefault="00AE150A" w:rsidP="00AE150A">
      <w:pPr>
        <w:pStyle w:val="a7"/>
        <w:spacing w:before="0" w:beforeAutospacing="0" w:after="0" w:afterAutospacing="0" w:line="560" w:lineRule="exact"/>
        <w:ind w:firstLine="2943"/>
        <w:rPr>
          <w:rFonts w:ascii="黑体" w:eastAsia="黑体" w:hAnsi="黑体"/>
          <w:color w:val="3D3D3D"/>
          <w:sz w:val="32"/>
          <w:szCs w:val="32"/>
        </w:rPr>
      </w:pPr>
      <w:r w:rsidRPr="00680EF6">
        <w:rPr>
          <w:rFonts w:ascii="黑体" w:eastAsia="黑体" w:hAnsi="黑体" w:hint="eastAsia"/>
          <w:color w:val="3D3D3D"/>
          <w:sz w:val="32"/>
          <w:szCs w:val="32"/>
        </w:rPr>
        <w:t>第八章</w:t>
      </w:r>
      <w:r w:rsidRPr="00680EF6">
        <w:rPr>
          <w:rFonts w:ascii="黑体" w:eastAsia="黑体" w:hint="eastAsia"/>
          <w:color w:val="3D3D3D"/>
          <w:sz w:val="32"/>
          <w:szCs w:val="32"/>
        </w:rPr>
        <w:t>  </w:t>
      </w:r>
      <w:r w:rsidRPr="00680EF6">
        <w:rPr>
          <w:rFonts w:ascii="黑体" w:eastAsia="黑体" w:hAnsi="黑体" w:hint="eastAsia"/>
          <w:color w:val="3D3D3D"/>
          <w:sz w:val="32"/>
          <w:szCs w:val="32"/>
        </w:rPr>
        <w:t xml:space="preserve"> 验 收</w:t>
      </w:r>
    </w:p>
    <w:p w:rsidR="00AE150A" w:rsidRPr="00AE150A" w:rsidRDefault="00AE150A" w:rsidP="00AE150A">
      <w:pPr>
        <w:pStyle w:val="a7"/>
        <w:shd w:val="clear" w:color="auto" w:fill="FFFFFF"/>
        <w:spacing w:before="0" w:beforeAutospacing="0" w:after="0" w:afterAutospacing="0" w:line="560" w:lineRule="exact"/>
        <w:ind w:firstLine="1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AE150A" w:rsidRDefault="00AE150A" w:rsidP="00AE150A">
      <w:pPr>
        <w:pStyle w:val="a7"/>
        <w:shd w:val="clear" w:color="auto" w:fill="FFFFFF"/>
        <w:spacing w:before="0" w:beforeAutospacing="0" w:after="0" w:afterAutospacing="0" w:line="560" w:lineRule="exact"/>
        <w:ind w:firstLine="664"/>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第十八条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 xml:space="preserve"> 科普项目和活动验收以《天津市科学普及项目（活动）任务书》为依据，主要对任务书规定的项目（活动）完成情况、资金使用等指标进行考核和评价。项目验收不能代替国家法律、法规和规章所要求的其他验收内容。</w:t>
      </w:r>
    </w:p>
    <w:p w:rsidR="00AE150A" w:rsidRPr="00AE150A" w:rsidRDefault="00AE150A" w:rsidP="00AE150A">
      <w:pPr>
        <w:pStyle w:val="a7"/>
        <w:shd w:val="clear" w:color="auto" w:fill="FFFFFF"/>
        <w:spacing w:before="0" w:beforeAutospacing="0" w:after="0" w:afterAutospacing="0" w:line="560" w:lineRule="exact"/>
        <w:ind w:firstLine="664"/>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第十九条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 xml:space="preserve"> 科普工作承担单位在项目（活动）任务执行期满后，六个月内必须完成项目验收。项目管理服务机构在正式受理项目验收后，三个月内必须完成项目验收程序。</w:t>
      </w:r>
    </w:p>
    <w:p w:rsidR="00AE150A" w:rsidRPr="00AE150A" w:rsidRDefault="00AE150A" w:rsidP="00AE150A">
      <w:pPr>
        <w:pStyle w:val="a7"/>
        <w:shd w:val="clear" w:color="auto" w:fill="FFFFFF"/>
        <w:spacing w:before="0" w:beforeAutospacing="0" w:after="0" w:afterAutospacing="0" w:line="560" w:lineRule="exact"/>
        <w:ind w:firstLine="664"/>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第二十条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 xml:space="preserve"> 项目（活动）验收是以项目（活动）任务书约定的内容为基本依据，对项目（活动）任务完成情况、合同规定的目标和考核指标的完成情况、资金使用的合理性、项目产生的科技成果、应用效果和对经济与社会的影响、人才培养与团队建设情况、组织管理和机制创新等做出客观的、实事求是的评价。主要包括：</w:t>
      </w:r>
    </w:p>
    <w:p w:rsidR="00AE150A" w:rsidRPr="00AE150A" w:rsidRDefault="00AE150A" w:rsidP="00AE150A">
      <w:pPr>
        <w:pStyle w:val="a7"/>
        <w:shd w:val="clear" w:color="auto" w:fill="FFFFFF"/>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（一）项目（活动）任务书规定的技术、经济指标的完成情况；</w:t>
      </w:r>
    </w:p>
    <w:p w:rsidR="00AE150A" w:rsidRPr="00AE150A" w:rsidRDefault="00AE150A" w:rsidP="00AE150A">
      <w:pPr>
        <w:pStyle w:val="a7"/>
        <w:shd w:val="clear" w:color="auto" w:fill="FFFFFF"/>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（二）项目（活动）任务书确定的总经费(包括市财政支持资金、配套经费及自筹经费)的到位情况，项目经费的实际支出情况，以及使用的合理性、合规性和合法性；</w:t>
      </w:r>
    </w:p>
    <w:p w:rsidR="00AE150A" w:rsidRPr="00AE150A" w:rsidRDefault="00AE150A" w:rsidP="00AE150A">
      <w:pPr>
        <w:pStyle w:val="a7"/>
        <w:shd w:val="clear" w:color="auto" w:fill="FFFFFF"/>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（三）项目（活动）获得的自主知识产权及取得的经济、社会效益情况；</w:t>
      </w:r>
    </w:p>
    <w:p w:rsidR="00AE150A" w:rsidRPr="00AE150A" w:rsidRDefault="00AE150A" w:rsidP="00AE150A">
      <w:pPr>
        <w:pStyle w:val="a7"/>
        <w:shd w:val="clear" w:color="auto" w:fill="FFFFFF"/>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lastRenderedPageBreak/>
        <w:t>（四）项目（活动）实施的组织管理及机制创新情况。</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680EF6" w:rsidRDefault="00AE150A" w:rsidP="00AE150A">
      <w:pPr>
        <w:pStyle w:val="a7"/>
        <w:spacing w:before="0" w:beforeAutospacing="0" w:after="0" w:afterAutospacing="0" w:line="560" w:lineRule="exact"/>
        <w:jc w:val="center"/>
        <w:rPr>
          <w:rFonts w:ascii="黑体" w:eastAsia="黑体" w:hAnsi="黑体"/>
          <w:color w:val="3D3D3D"/>
          <w:sz w:val="32"/>
          <w:szCs w:val="32"/>
        </w:rPr>
      </w:pPr>
      <w:r w:rsidRPr="00680EF6">
        <w:rPr>
          <w:rFonts w:ascii="黑体" w:eastAsia="黑体" w:hAnsi="黑体" w:hint="eastAsia"/>
          <w:color w:val="3D3D3D"/>
          <w:sz w:val="32"/>
          <w:szCs w:val="32"/>
        </w:rPr>
        <w:t>第九章　监督检查</w:t>
      </w:r>
    </w:p>
    <w:p w:rsidR="00AE150A" w:rsidRPr="00AE150A" w:rsidRDefault="00AE150A" w:rsidP="00AE150A">
      <w:pPr>
        <w:pStyle w:val="a7"/>
        <w:spacing w:before="0" w:beforeAutospacing="0" w:after="0" w:afterAutospacing="0" w:line="560" w:lineRule="exact"/>
        <w:jc w:val="center"/>
        <w:rPr>
          <w:rFonts w:ascii="宋体; TEXT-ALIGN: left" w:eastAsia="宋体; TEXT-ALIGN: left"/>
          <w:color w:val="3D3D3D"/>
          <w:sz w:val="32"/>
          <w:szCs w:val="32"/>
        </w:rPr>
      </w:pPr>
      <w:r w:rsidRPr="00AE150A">
        <w:rPr>
          <w:rStyle w:val="a8"/>
          <w:rFonts w:ascii="宋体; TEXT-ALIGN: left" w:eastAsia="宋体; TEXT-ALIGN: left" w:hint="eastAsia"/>
          <w:color w:val="3D3D3D"/>
          <w:sz w:val="32"/>
          <w:szCs w:val="32"/>
        </w:rPr>
        <w:t> </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第二十一条</w:t>
      </w:r>
      <w:r w:rsidRPr="00AE150A">
        <w:rPr>
          <w:rStyle w:val="a8"/>
          <w:rFonts w:ascii="宋体; TEXT-ALIGN: left" w:eastAsia="宋体; TEXT-ALIGN: left" w:hint="eastAsia"/>
          <w:color w:val="3D3D3D"/>
          <w:sz w:val="32"/>
          <w:szCs w:val="32"/>
        </w:rPr>
        <w:t xml:space="preserve"> </w:t>
      </w:r>
      <w:r w:rsidRPr="00AE150A">
        <w:rPr>
          <w:rStyle w:val="a8"/>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市科委、市科协和市财政局按照本市绩效评价管理办法规定，加强专项资金绩效管理，实施绩效运行监控，开展绩效评价，并加强绩效评价结果应用，将绩效评价结果作为编制以后年度预算的重要依据。</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第二十二条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 xml:space="preserve"> 市科委、市科协会同市财政局组织开展专项资金管理使用的监督检查，对于检查发现的问题，依据有关规定处理。</w:t>
      </w:r>
    </w:p>
    <w:p w:rsidR="00AE150A" w:rsidRPr="00AE150A" w:rsidRDefault="00AE150A" w:rsidP="00AE150A">
      <w:pPr>
        <w:pStyle w:val="a7"/>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第二十三条</w:t>
      </w:r>
      <w:r w:rsidRPr="00AE150A">
        <w:rPr>
          <w:rStyle w:val="a8"/>
          <w:rFonts w:ascii="宋体; TEXT-ALIGN: left" w:eastAsia="宋体; TEXT-ALIGN: left" w:hint="eastAsia"/>
          <w:color w:val="3D3D3D"/>
          <w:sz w:val="32"/>
          <w:szCs w:val="32"/>
        </w:rPr>
        <w:t xml:space="preserve"> </w:t>
      </w:r>
      <w:r w:rsidRPr="00AE150A">
        <w:rPr>
          <w:rStyle w:val="a8"/>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科普工作承担单位在专项资金申请、管理、使用过程中存在违法违纪行为的，依照相应法律法规处理，追回财政专项资金，两年内停止其财政资金申报资格，并向社会公开其不良信用信息。</w:t>
      </w:r>
    </w:p>
    <w:p w:rsidR="00AE150A" w:rsidRPr="00AE150A" w:rsidRDefault="00AE150A" w:rsidP="00AE150A">
      <w:pPr>
        <w:pStyle w:val="a7"/>
        <w:spacing w:before="0" w:beforeAutospacing="0" w:after="0" w:afterAutospacing="0" w:line="560" w:lineRule="exact"/>
        <w:ind w:firstLine="538"/>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第二十四条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 xml:space="preserve"> 市科委、市科协建立健全专项资金申报、分配、使用等情况的信息公开机制，细化公开内容，主动接受社会监督。</w:t>
      </w:r>
    </w:p>
    <w:p w:rsidR="00AE150A" w:rsidRPr="00AE150A" w:rsidRDefault="00AE150A" w:rsidP="00AE150A">
      <w:pPr>
        <w:pStyle w:val="a7"/>
        <w:spacing w:before="0" w:beforeAutospacing="0" w:after="0" w:afterAutospacing="0" w:line="560" w:lineRule="exact"/>
        <w:jc w:val="center"/>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w:t>
      </w:r>
    </w:p>
    <w:p w:rsidR="00AE150A" w:rsidRPr="00680EF6" w:rsidRDefault="00AE150A" w:rsidP="00AE150A">
      <w:pPr>
        <w:pStyle w:val="a7"/>
        <w:spacing w:before="0" w:beforeAutospacing="0" w:after="0" w:afterAutospacing="0" w:line="560" w:lineRule="exact"/>
        <w:jc w:val="center"/>
        <w:rPr>
          <w:rFonts w:ascii="黑体" w:eastAsia="黑体" w:hAnsi="黑体"/>
          <w:color w:val="3D3D3D"/>
          <w:sz w:val="32"/>
          <w:szCs w:val="32"/>
        </w:rPr>
      </w:pPr>
      <w:r w:rsidRPr="00680EF6">
        <w:rPr>
          <w:rFonts w:ascii="黑体" w:eastAsia="黑体" w:hAnsi="黑体" w:hint="eastAsia"/>
          <w:color w:val="3D3D3D"/>
          <w:sz w:val="32"/>
          <w:szCs w:val="32"/>
        </w:rPr>
        <w:t>第十章　附则</w:t>
      </w:r>
    </w:p>
    <w:p w:rsidR="00AE150A" w:rsidRPr="00AE150A" w:rsidRDefault="00AE150A" w:rsidP="00AE150A">
      <w:pPr>
        <w:pStyle w:val="a7"/>
        <w:spacing w:before="0" w:beforeAutospacing="0" w:after="0" w:afterAutospacing="0" w:line="560" w:lineRule="exact"/>
        <w:jc w:val="center"/>
        <w:rPr>
          <w:rFonts w:ascii="宋体; TEXT-ALIGN: left" w:eastAsia="宋体; TEXT-ALIGN: left"/>
          <w:color w:val="3D3D3D"/>
          <w:sz w:val="32"/>
          <w:szCs w:val="32"/>
        </w:rPr>
      </w:pPr>
      <w:r w:rsidRPr="00AE150A">
        <w:rPr>
          <w:rStyle w:val="a8"/>
          <w:rFonts w:ascii="宋体; TEXT-ALIGN: left" w:eastAsia="宋体; TEXT-ALIGN: left" w:hint="eastAsia"/>
          <w:color w:val="3D3D3D"/>
          <w:sz w:val="32"/>
          <w:szCs w:val="32"/>
        </w:rPr>
        <w:t> </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 xml:space="preserve">第二十五条 </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本办法由市财政局、市科委、市科协负责解释。</w:t>
      </w:r>
    </w:p>
    <w:p w:rsidR="00AE150A" w:rsidRPr="00AE150A" w:rsidRDefault="00AE150A" w:rsidP="00AE150A">
      <w:pPr>
        <w:pStyle w:val="a7"/>
        <w:spacing w:before="0" w:beforeAutospacing="0" w:after="0" w:afterAutospacing="0" w:line="560" w:lineRule="exact"/>
        <w:ind w:firstLine="538"/>
        <w:jc w:val="both"/>
        <w:rPr>
          <w:rFonts w:ascii="宋体; TEXT-ALIGN: left" w:eastAsia="宋体; TEXT-ALIGN: left"/>
          <w:color w:val="3D3D3D"/>
          <w:sz w:val="32"/>
          <w:szCs w:val="32"/>
        </w:rPr>
      </w:pPr>
      <w:r w:rsidRPr="00AE150A">
        <w:rPr>
          <w:rFonts w:ascii="宋体; TEXT-ALIGN: left" w:eastAsia="宋体; TEXT-ALIGN: left" w:hint="eastAsia"/>
          <w:color w:val="3D3D3D"/>
          <w:sz w:val="32"/>
          <w:szCs w:val="32"/>
        </w:rPr>
        <w:t>第二十六条</w:t>
      </w:r>
      <w:r w:rsidRPr="00AE150A">
        <w:rPr>
          <w:rFonts w:ascii="宋体; TEXT-ALIGN: left" w:eastAsia="宋体; TEXT-ALIGN: left" w:hint="eastAsia"/>
          <w:color w:val="3D3D3D"/>
          <w:sz w:val="32"/>
          <w:szCs w:val="32"/>
        </w:rPr>
        <w:t> </w:t>
      </w:r>
      <w:r w:rsidRPr="00AE150A">
        <w:rPr>
          <w:rFonts w:ascii="宋体; TEXT-ALIGN: left" w:eastAsia="宋体; TEXT-ALIGN: left" w:hint="eastAsia"/>
          <w:color w:val="3D3D3D"/>
          <w:sz w:val="32"/>
          <w:szCs w:val="32"/>
        </w:rPr>
        <w:t xml:space="preserve"> 本办法自公布之日起施行，有效期5年。</w:t>
      </w:r>
    </w:p>
    <w:p w:rsidR="00AE150A" w:rsidRPr="00AE150A" w:rsidRDefault="00AE150A" w:rsidP="00AE150A">
      <w:pPr>
        <w:spacing w:line="560" w:lineRule="exact"/>
        <w:rPr>
          <w:sz w:val="32"/>
          <w:szCs w:val="32"/>
        </w:rPr>
      </w:pPr>
    </w:p>
    <w:p w:rsidR="00AE150A" w:rsidRPr="00AE150A" w:rsidRDefault="00AE150A" w:rsidP="00AE150A">
      <w:pPr>
        <w:spacing w:line="560" w:lineRule="exact"/>
        <w:rPr>
          <w:sz w:val="32"/>
          <w:szCs w:val="32"/>
        </w:rPr>
      </w:pPr>
    </w:p>
    <w:sectPr w:rsidR="00AE150A" w:rsidRPr="00AE150A" w:rsidSect="00AE150A">
      <w:footerReference w:type="default" r:id="rId6"/>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B5" w:rsidRDefault="00C228B5" w:rsidP="00AE150A">
      <w:r>
        <w:separator/>
      </w:r>
    </w:p>
  </w:endnote>
  <w:endnote w:type="continuationSeparator" w:id="0">
    <w:p w:rsidR="00C228B5" w:rsidRDefault="00C228B5" w:rsidP="00AE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TEXT-ALIGN: lef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753"/>
      <w:docPartObj>
        <w:docPartGallery w:val="Page Numbers (Bottom of Page)"/>
        <w:docPartUnique/>
      </w:docPartObj>
    </w:sdtPr>
    <w:sdtEndPr/>
    <w:sdtContent>
      <w:p w:rsidR="00680EF6" w:rsidRDefault="00CC75C2">
        <w:pPr>
          <w:pStyle w:val="a5"/>
          <w:jc w:val="center"/>
        </w:pPr>
        <w:r>
          <w:fldChar w:fldCharType="begin"/>
        </w:r>
        <w:r>
          <w:instrText xml:space="preserve"> PAGE   \* MERGEFORMAT </w:instrText>
        </w:r>
        <w:r>
          <w:fldChar w:fldCharType="separate"/>
        </w:r>
        <w:r w:rsidR="002D5503" w:rsidRPr="002D5503">
          <w:rPr>
            <w:noProof/>
            <w:lang w:val="zh-CN"/>
          </w:rPr>
          <w:t>4</w:t>
        </w:r>
        <w:r>
          <w:rPr>
            <w:noProof/>
            <w:lang w:val="zh-CN"/>
          </w:rPr>
          <w:fldChar w:fldCharType="end"/>
        </w:r>
      </w:p>
    </w:sdtContent>
  </w:sdt>
  <w:p w:rsidR="00680EF6" w:rsidRDefault="00680E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B5" w:rsidRDefault="00C228B5" w:rsidP="00AE150A">
      <w:r>
        <w:separator/>
      </w:r>
    </w:p>
  </w:footnote>
  <w:footnote w:type="continuationSeparator" w:id="0">
    <w:p w:rsidR="00C228B5" w:rsidRDefault="00C228B5" w:rsidP="00AE1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150A"/>
    <w:rsid w:val="00235BF3"/>
    <w:rsid w:val="002C2362"/>
    <w:rsid w:val="002D5503"/>
    <w:rsid w:val="004140A6"/>
    <w:rsid w:val="0048402F"/>
    <w:rsid w:val="00680EF6"/>
    <w:rsid w:val="00AE150A"/>
    <w:rsid w:val="00C228B5"/>
    <w:rsid w:val="00CC75C2"/>
    <w:rsid w:val="00FB575B"/>
    <w:rsid w:val="00FD6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4D4D27-15C3-4A08-BF62-458ADF47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15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AE150A"/>
    <w:rPr>
      <w:sz w:val="18"/>
      <w:szCs w:val="18"/>
    </w:rPr>
  </w:style>
  <w:style w:type="paragraph" w:styleId="a5">
    <w:name w:val="footer"/>
    <w:basedOn w:val="a"/>
    <w:link w:val="a6"/>
    <w:uiPriority w:val="99"/>
    <w:unhideWhenUsed/>
    <w:rsid w:val="00AE150A"/>
    <w:pPr>
      <w:tabs>
        <w:tab w:val="center" w:pos="4153"/>
        <w:tab w:val="right" w:pos="8306"/>
      </w:tabs>
      <w:snapToGrid w:val="0"/>
      <w:jc w:val="left"/>
    </w:pPr>
    <w:rPr>
      <w:sz w:val="18"/>
      <w:szCs w:val="18"/>
    </w:rPr>
  </w:style>
  <w:style w:type="character" w:customStyle="1" w:styleId="a6">
    <w:name w:val="页脚 字符"/>
    <w:basedOn w:val="a0"/>
    <w:link w:val="a5"/>
    <w:uiPriority w:val="99"/>
    <w:rsid w:val="00AE150A"/>
    <w:rPr>
      <w:sz w:val="18"/>
      <w:szCs w:val="18"/>
    </w:rPr>
  </w:style>
  <w:style w:type="paragraph" w:styleId="a7">
    <w:name w:val="Normal (Web)"/>
    <w:basedOn w:val="a"/>
    <w:uiPriority w:val="99"/>
    <w:semiHidden/>
    <w:unhideWhenUsed/>
    <w:rsid w:val="00AE150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E1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50803">
      <w:bodyDiv w:val="1"/>
      <w:marLeft w:val="0"/>
      <w:marRight w:val="0"/>
      <w:marTop w:val="0"/>
      <w:marBottom w:val="0"/>
      <w:divBdr>
        <w:top w:val="none" w:sz="0" w:space="0" w:color="auto"/>
        <w:left w:val="none" w:sz="0" w:space="0" w:color="auto"/>
        <w:bottom w:val="none" w:sz="0" w:space="0" w:color="auto"/>
        <w:right w:val="none" w:sz="0" w:space="0" w:color="auto"/>
      </w:divBdr>
      <w:divsChild>
        <w:div w:id="121380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532</Words>
  <Characters>3038</Characters>
  <Application>Microsoft Office Word</Application>
  <DocSecurity>0</DocSecurity>
  <Lines>25</Lines>
  <Paragraphs>7</Paragraphs>
  <ScaleCrop>false</ScaleCrop>
  <Company>Microsoft</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8</cp:revision>
  <dcterms:created xsi:type="dcterms:W3CDTF">2019-07-19T00:52:00Z</dcterms:created>
  <dcterms:modified xsi:type="dcterms:W3CDTF">2019-07-29T06:53:00Z</dcterms:modified>
</cp:coreProperties>
</file>